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B0" w:rsidRDefault="001E68B0" w:rsidP="001E68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Совета директоров АО «Газпром </w:t>
      </w:r>
      <w:proofErr w:type="spellStart"/>
      <w:r w:rsidRPr="00F124A4">
        <w:rPr>
          <w:rFonts w:ascii="Times New Roman" w:eastAsia="Calibri" w:hAnsi="Times New Roman" w:cs="Times New Roman"/>
          <w:b/>
          <w:sz w:val="28"/>
          <w:szCs w:val="28"/>
        </w:rPr>
        <w:t>электрогаз</w:t>
      </w:r>
      <w:proofErr w:type="spellEnd"/>
      <w:r w:rsidRPr="00F124A4">
        <w:rPr>
          <w:rFonts w:ascii="Times New Roman" w:eastAsia="Calibri" w:hAnsi="Times New Roman" w:cs="Times New Roman"/>
          <w:b/>
          <w:sz w:val="28"/>
          <w:szCs w:val="28"/>
        </w:rPr>
        <w:t>» годовому общему собранию акционеров по распределению прибыли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в том числе по выплате дивидендов по акциям АО «Газпром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электрогаз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по результатам 2019 года:</w:t>
      </w:r>
    </w:p>
    <w:p w:rsidR="001E68B0" w:rsidRDefault="001E68B0" w:rsidP="001E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1E68B0" w:rsidRPr="000E2F17" w:rsidRDefault="001E68B0" w:rsidP="001E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Распределить прибыль по результатам 2019 года в размере 6 747 тыс. руб. на следующие цели:</w:t>
      </w:r>
    </w:p>
    <w:p w:rsidR="001E68B0" w:rsidRPr="000E2F17" w:rsidRDefault="001E68B0" w:rsidP="001E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 выплату дивидендов за 2019 год – 3 392 тыс. руб.;</w:t>
      </w:r>
    </w:p>
    <w:p w:rsidR="001E68B0" w:rsidRPr="000E2F17" w:rsidRDefault="001E68B0" w:rsidP="001E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 развитие Общества – 3 355 тыс. руб.</w:t>
      </w:r>
    </w:p>
    <w:p w:rsidR="001E68B0" w:rsidRPr="000E2F17" w:rsidRDefault="001E68B0" w:rsidP="001E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Выплатить в денежной форме дивиденды по акциям АО «Газпром </w:t>
      </w:r>
      <w:proofErr w:type="spellStart"/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электрогаз</w:t>
      </w:r>
      <w:proofErr w:type="spellEnd"/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2019 год в следующих размерах:</w:t>
      </w:r>
    </w:p>
    <w:p w:rsidR="001E68B0" w:rsidRPr="000E2F17" w:rsidRDefault="001E68B0" w:rsidP="001E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- 44 рубля на одну обыкновенную акцию;</w:t>
      </w:r>
    </w:p>
    <w:p w:rsidR="001E68B0" w:rsidRPr="000E2F17" w:rsidRDefault="001E68B0" w:rsidP="001E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- 44 рубля на одну привилегированную акцию типа А.</w:t>
      </w:r>
    </w:p>
    <w:p w:rsidR="001E68B0" w:rsidRPr="000E2F17" w:rsidRDefault="001E68B0" w:rsidP="001E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дату, на которую определяются лица, имеющие право на получение дивидендов – 16 октября 2020 года (конец операционного дня).</w:t>
      </w:r>
    </w:p>
    <w:p w:rsidR="001E68B0" w:rsidRPr="000E2F17" w:rsidRDefault="001E68B0" w:rsidP="001E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дату завершения выплаты дивидендов номинальным держателям и являющемуся профессиональным участником рынка ценных бумаг доверительному управляющему, которые зарегистрированы в реестре акционеров АО «Газпром </w:t>
      </w:r>
      <w:proofErr w:type="spellStart"/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электрогаз</w:t>
      </w:r>
      <w:proofErr w:type="spellEnd"/>
      <w:r w:rsidRPr="000E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- 29 октября 2020 года, другим зарегистрированным в реестре акционеров лицам – 20 ноября 2020 года.</w:t>
      </w:r>
    </w:p>
    <w:p w:rsidR="00CB380D" w:rsidRDefault="00CB380D">
      <w:bookmarkStart w:id="0" w:name="_GoBack"/>
      <w:bookmarkEnd w:id="0"/>
    </w:p>
    <w:sectPr w:rsidR="00CB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B0"/>
    <w:rsid w:val="001E68B0"/>
    <w:rsid w:val="00C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AD24-15DD-4257-A1F5-F89AEE5A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8BEEB47C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ELEKTROGAZ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Бурнина Елена Валерьевна</dc:creator>
  <cp:keywords/>
  <dc:description/>
  <cp:lastModifiedBy>Бурнина Елена Валерьевна</cp:lastModifiedBy>
  <cp:revision>1</cp:revision>
  <dcterms:created xsi:type="dcterms:W3CDTF">2020-09-07T08:39:00Z</dcterms:created>
  <dcterms:modified xsi:type="dcterms:W3CDTF">2020-09-07T08:40:00Z</dcterms:modified>
</cp:coreProperties>
</file>